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DDBC0">
      <w:pPr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评分标准</w:t>
      </w:r>
    </w:p>
    <w:tbl>
      <w:tblPr>
        <w:tblStyle w:val="6"/>
        <w:tblpPr w:leftFromText="180" w:rightFromText="180" w:vertAnchor="text" w:horzAnchor="page" w:tblpX="894" w:tblpY="429"/>
        <w:tblOverlap w:val="never"/>
        <w:tblW w:w="101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309"/>
        <w:gridCol w:w="777"/>
        <w:gridCol w:w="7395"/>
      </w:tblGrid>
      <w:tr w14:paraId="4C99A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40" w:type="dxa"/>
            <w:vAlign w:val="center"/>
          </w:tcPr>
          <w:p w14:paraId="35CBE54B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09" w:type="dxa"/>
            <w:vAlign w:val="center"/>
          </w:tcPr>
          <w:p w14:paraId="7CBF4784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77" w:type="dxa"/>
            <w:vAlign w:val="center"/>
          </w:tcPr>
          <w:p w14:paraId="746C1131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最高分</w:t>
            </w:r>
          </w:p>
        </w:tc>
        <w:tc>
          <w:tcPr>
            <w:tcW w:w="7395" w:type="dxa"/>
          </w:tcPr>
          <w:p w14:paraId="2D10B5FF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</w:p>
          <w:p w14:paraId="2CC38641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</w:t>
            </w:r>
          </w:p>
        </w:tc>
      </w:tr>
      <w:tr w14:paraId="773C7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640" w:type="dxa"/>
            <w:vAlign w:val="center"/>
          </w:tcPr>
          <w:p w14:paraId="476D5A48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2A64A422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777" w:type="dxa"/>
            <w:vAlign w:val="center"/>
          </w:tcPr>
          <w:p w14:paraId="031E93C5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395" w:type="dxa"/>
          </w:tcPr>
          <w:p w14:paraId="6C1E21B8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满足比选文件要求且价格最低的报价为基准价，其价格分为满分。其他比选申请人的价格得分统一按照下列公式计算：</w:t>
            </w:r>
          </w:p>
          <w:p w14:paraId="0F06516C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报价得分=（基准价／报价）×价格权值 15分（计算得分保留小数点后二位）。</w:t>
            </w:r>
          </w:p>
        </w:tc>
      </w:tr>
      <w:tr w14:paraId="6CF87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640" w:type="dxa"/>
            <w:vAlign w:val="center"/>
          </w:tcPr>
          <w:p w14:paraId="48398837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9" w:type="dxa"/>
            <w:vAlign w:val="center"/>
          </w:tcPr>
          <w:p w14:paraId="32713FD2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租赁服务</w:t>
            </w:r>
          </w:p>
          <w:p w14:paraId="5B20CD79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777" w:type="dxa"/>
            <w:vAlign w:val="center"/>
          </w:tcPr>
          <w:p w14:paraId="17CC05AF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95" w:type="dxa"/>
          </w:tcPr>
          <w:p w14:paraId="68A3A4DE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根据租赁服务方案细致程度包括：服务承诺、服务要求、服务期</w:t>
            </w:r>
          </w:p>
          <w:p w14:paraId="6C9F2E00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限、响应时间、日常巡检等；租赁服务方案安排合理周密，符合法律法规规定合理健全的（20.01-30.00 分）；</w:t>
            </w:r>
          </w:p>
          <w:p w14:paraId="1E398376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租赁服务方案安排比较合理，较能满足项目要求的（10.01-20.00 分）；</w:t>
            </w:r>
          </w:p>
          <w:p w14:paraId="534EA417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租赁服务方案安排基本满足项目要求的（0.50-10.00 分）；</w:t>
            </w:r>
          </w:p>
          <w:p w14:paraId="1B8057AB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  <w:tr w14:paraId="2757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40" w:type="dxa"/>
            <w:vAlign w:val="center"/>
          </w:tcPr>
          <w:p w14:paraId="01806882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09" w:type="dxa"/>
            <w:vAlign w:val="center"/>
          </w:tcPr>
          <w:p w14:paraId="6E99349C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服务保证措施</w:t>
            </w:r>
          </w:p>
        </w:tc>
        <w:tc>
          <w:tcPr>
            <w:tcW w:w="777" w:type="dxa"/>
            <w:vAlign w:val="center"/>
          </w:tcPr>
          <w:p w14:paraId="076EE559">
            <w:pPr>
              <w:pStyle w:val="9"/>
              <w:spacing w:before="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95" w:type="dxa"/>
          </w:tcPr>
          <w:p w14:paraId="405C4881">
            <w:pPr>
              <w:pStyle w:val="9"/>
              <w:spacing w:before="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根据参选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人响应文件（包括但不限于：措施是否有效、是否能够完全满足质量需求、合理性、可行性及对项目需求的响应程度等）进行评审。</w:t>
            </w:r>
          </w:p>
          <w:p w14:paraId="142969E6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科学、合理、完善，能充分满足本项目实际需要得 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 w14:paraId="39F511DF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较科学、合理、完善，较能满足本项目实际需要得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.01-1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 w14:paraId="410E8DEE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基本科学、合理、完善，基本满足本项目实际需要得  0.50-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 w14:paraId="1E2C056F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  <w:tr w14:paraId="25E1E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0" w:type="dxa"/>
            <w:vAlign w:val="center"/>
          </w:tcPr>
          <w:p w14:paraId="0718B7E4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9" w:type="dxa"/>
            <w:vAlign w:val="center"/>
          </w:tcPr>
          <w:p w14:paraId="327D680B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人员定期培训计划及</w:t>
            </w:r>
          </w:p>
          <w:p w14:paraId="65EFEED6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措施方案</w:t>
            </w:r>
          </w:p>
        </w:tc>
        <w:tc>
          <w:tcPr>
            <w:tcW w:w="777" w:type="dxa"/>
            <w:vAlign w:val="center"/>
          </w:tcPr>
          <w:p w14:paraId="734B47F9">
            <w:pPr>
              <w:pStyle w:val="9"/>
              <w:spacing w:before="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95" w:type="dxa"/>
          </w:tcPr>
          <w:p w14:paraId="00D84F68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人员定期培训计划及措施方案（包括但不限于培训方法、培训内</w:t>
            </w:r>
          </w:p>
          <w:p w14:paraId="0C1DDE66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容、培训日期、结业考核等）；人员定期培训计划及措施方案科学、合理、明确可行的得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.01-1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 w14:paraId="2181870F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人员定期培训计划及措施方案承诺较好的得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.01-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 w14:paraId="1F0BD7C7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人员定期培训计划及措施方案基本满足要求的得0.50-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.00 分； </w:t>
            </w:r>
          </w:p>
          <w:p w14:paraId="72602714"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  <w:tr w14:paraId="11C34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40" w:type="dxa"/>
          </w:tcPr>
          <w:p w14:paraId="2B0C3E8A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</w:p>
          <w:p w14:paraId="3635B8D0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9" w:type="dxa"/>
          </w:tcPr>
          <w:p w14:paraId="09514AC9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</w:p>
          <w:p w14:paraId="0BE601B4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</w:t>
            </w:r>
          </w:p>
          <w:p w14:paraId="56D067C8"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777" w:type="dxa"/>
            <w:vAlign w:val="center"/>
          </w:tcPr>
          <w:p w14:paraId="593DFF3C">
            <w:pPr>
              <w:pStyle w:val="9"/>
              <w:spacing w:before="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95" w:type="dxa"/>
          </w:tcPr>
          <w:p w14:paraId="2709332F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应急及安全保障措施方案（包括：应急方案、安全保障措等）；</w:t>
            </w:r>
          </w:p>
          <w:p w14:paraId="2D12B0CF">
            <w:pPr>
              <w:pStyle w:val="9"/>
              <w:spacing w:before="3"/>
              <w:ind w:right="-191" w:rightChars="-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应急及安全保障措施方案科学、合理、可行性高的得 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 w14:paraId="241106DC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应急及安全保障措施方案整体较好的得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.01-1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 w14:paraId="0103E943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应急及安全保障措施方案基本有效的得0.5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 w14:paraId="62909AF7"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</w:tbl>
    <w:p w14:paraId="3ADD8D16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RkZDQ2YjliNDA4NWVjNjk5OTRmZTYzMjMzYjUifQ=="/>
  </w:docVars>
  <w:rsids>
    <w:rsidRoot w:val="26FF1FD0"/>
    <w:rsid w:val="00AF7AB0"/>
    <w:rsid w:val="03890EA8"/>
    <w:rsid w:val="07DB05FF"/>
    <w:rsid w:val="084B72DC"/>
    <w:rsid w:val="092730B8"/>
    <w:rsid w:val="09437432"/>
    <w:rsid w:val="0CBE46E5"/>
    <w:rsid w:val="0E66091D"/>
    <w:rsid w:val="0F45237E"/>
    <w:rsid w:val="10B53907"/>
    <w:rsid w:val="123420CD"/>
    <w:rsid w:val="157412A0"/>
    <w:rsid w:val="16595FF8"/>
    <w:rsid w:val="17CE6EB2"/>
    <w:rsid w:val="1AFD462A"/>
    <w:rsid w:val="1BBF4634"/>
    <w:rsid w:val="1DAE23DD"/>
    <w:rsid w:val="1DBC7BD7"/>
    <w:rsid w:val="1DD41247"/>
    <w:rsid w:val="203551A8"/>
    <w:rsid w:val="21BC592B"/>
    <w:rsid w:val="239664B8"/>
    <w:rsid w:val="24B14D99"/>
    <w:rsid w:val="26BD0AC1"/>
    <w:rsid w:val="26FF1FD0"/>
    <w:rsid w:val="2ADE627F"/>
    <w:rsid w:val="2E575340"/>
    <w:rsid w:val="307B456F"/>
    <w:rsid w:val="30992B52"/>
    <w:rsid w:val="347A4124"/>
    <w:rsid w:val="35A82627"/>
    <w:rsid w:val="36AF0F4E"/>
    <w:rsid w:val="38F235D0"/>
    <w:rsid w:val="3B0B37BF"/>
    <w:rsid w:val="3B745962"/>
    <w:rsid w:val="3D5F13BA"/>
    <w:rsid w:val="3FCD2552"/>
    <w:rsid w:val="410F72DA"/>
    <w:rsid w:val="428A42D4"/>
    <w:rsid w:val="42F249B2"/>
    <w:rsid w:val="43D415D9"/>
    <w:rsid w:val="4403125C"/>
    <w:rsid w:val="45583A20"/>
    <w:rsid w:val="49A42AB8"/>
    <w:rsid w:val="4F141427"/>
    <w:rsid w:val="502617E8"/>
    <w:rsid w:val="51C6057D"/>
    <w:rsid w:val="525502AF"/>
    <w:rsid w:val="52A9595C"/>
    <w:rsid w:val="5641501C"/>
    <w:rsid w:val="5665638F"/>
    <w:rsid w:val="57666AA9"/>
    <w:rsid w:val="584C66A2"/>
    <w:rsid w:val="59144113"/>
    <w:rsid w:val="5B6E19CE"/>
    <w:rsid w:val="61B62E05"/>
    <w:rsid w:val="6256743B"/>
    <w:rsid w:val="64A84555"/>
    <w:rsid w:val="676927E5"/>
    <w:rsid w:val="69B905E2"/>
    <w:rsid w:val="7175541A"/>
    <w:rsid w:val="721148E6"/>
    <w:rsid w:val="73780C2B"/>
    <w:rsid w:val="7EA0429C"/>
    <w:rsid w:val="7FF8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Body Text 2"/>
    <w:basedOn w:val="1"/>
    <w:autoRedefine/>
    <w:qFormat/>
    <w:uiPriority w:val="0"/>
    <w:rPr>
      <w:rFonts w:eastAsia="仿宋_GB2312"/>
      <w:sz w:val="28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8">
    <w:name w:val="正文（缩进）"/>
    <w:basedOn w:val="1"/>
    <w:autoRedefine/>
    <w:qFormat/>
    <w:uiPriority w:val="0"/>
    <w:pPr>
      <w:spacing w:before="50" w:after="50"/>
      <w:ind w:firstLine="200" w:firstLineChars="200"/>
    </w:pPr>
    <w:rPr>
      <w:szCs w:val="22"/>
    </w:r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761</Characters>
  <Lines>0</Lines>
  <Paragraphs>0</Paragraphs>
  <TotalTime>0</TotalTime>
  <ScaleCrop>false</ScaleCrop>
  <LinksUpToDate>false</LinksUpToDate>
  <CharactersWithSpaces>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2020-09-25T06:30:00Z</dcterms:created>
  <dc:creator>亿森园林</dc:creator>
  <cp:lastModifiedBy>聪</cp:lastModifiedBy>
  <cp:lastPrinted>2023-09-07T01:28:00Z</cp:lastPrinted>
  <dcterms:modified xsi:type="dcterms:W3CDTF">2025-04-01T01:40:13Z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A29B845EC5A54BCBAB697DD4C8C1911B</vt:lpwstr>
  </property>
  <property fmtid="{D5CDD505-2E9C-101B-9397-08002B2CF9AE}" pid="4" name="KSOTemplateDocerSaveRecord">
    <vt:lpwstr>eyJoZGlkIjoiNjA4ZjhjYjM2MDc3NTU0NWM2MzgzN2M0ZTc3Y2I2ZjUiLCJ1c2VySWQiOiIyODIxNDkxMjQifQ==</vt:lpwstr>
  </property>
</Properties>
</file>